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D6" w:rsidRDefault="00AC22BA" w:rsidP="00325CD6">
      <w:pPr>
        <w:rPr>
          <w:rFonts w:ascii="Arial" w:hAnsi="Arial" w:cs="Arial"/>
          <w:b/>
          <w:sz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33pt;margin-top:-6.55pt;width:169.6pt;height:67.2pt;z-index:251658240" fillcolor="window">
            <v:imagedata r:id="rId5" o:title=""/>
          </v:shape>
          <o:OLEObject Type="Embed" ProgID="Word.Document.8" ShapeID="_x0000_s1026" DrawAspect="Content" ObjectID="_1490685782" r:id="rId6">
            <o:FieldCodes>\s</o:FieldCodes>
          </o:OLEObject>
        </w:pict>
      </w:r>
      <w:r w:rsidR="00325CD6">
        <w:rPr>
          <w:rFonts w:ascii="Arial" w:hAnsi="Arial" w:cs="Arial"/>
          <w:b/>
          <w:sz w:val="26"/>
        </w:rPr>
        <w:t>Year 5 Key Performance Indicators - Mathematics</w:t>
      </w:r>
    </w:p>
    <w:p w:rsidR="00325CD6" w:rsidRDefault="00325CD6" w:rsidP="00325CD6">
      <w:pPr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 xml:space="preserve">Record of Additional Evidence for Moderation </w:t>
      </w:r>
    </w:p>
    <w:p w:rsidR="00B41B8B" w:rsidRPr="00EB5C3B" w:rsidRDefault="00B41B8B" w:rsidP="00B41B8B">
      <w:pPr>
        <w:rPr>
          <w:rFonts w:ascii="Arial" w:hAnsi="Arial" w:cs="Arial"/>
          <w:b/>
          <w:sz w:val="2"/>
        </w:rPr>
      </w:pPr>
    </w:p>
    <w:tbl>
      <w:tblPr>
        <w:tblStyle w:val="TableGrid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828"/>
        <w:gridCol w:w="1134"/>
        <w:gridCol w:w="4962"/>
        <w:gridCol w:w="992"/>
      </w:tblGrid>
      <w:tr w:rsidR="00AC22BA" w:rsidRPr="00B41B8B" w:rsidTr="00AC22BA">
        <w:trPr>
          <w:trHeight w:val="850"/>
        </w:trPr>
        <w:tc>
          <w:tcPr>
            <w:tcW w:w="3828" w:type="dxa"/>
            <w:vAlign w:val="center"/>
          </w:tcPr>
          <w:p w:rsidR="00AC22BA" w:rsidRPr="00EB5C3B" w:rsidRDefault="00AC22BA" w:rsidP="00B41B8B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EB5C3B">
              <w:rPr>
                <w:rFonts w:ascii="Arial" w:hAnsi="Arial" w:cs="Arial"/>
                <w:b/>
                <w:sz w:val="24"/>
                <w:szCs w:val="32"/>
              </w:rPr>
              <w:t>Performance Indicator</w:t>
            </w:r>
          </w:p>
        </w:tc>
        <w:tc>
          <w:tcPr>
            <w:tcW w:w="1134" w:type="dxa"/>
          </w:tcPr>
          <w:p w:rsidR="00AC22BA" w:rsidRPr="00EB5C3B" w:rsidRDefault="00AC22BA" w:rsidP="00D768E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>
              <w:rPr>
                <w:rFonts w:ascii="Arial" w:hAnsi="Arial" w:cs="Arial"/>
                <w:b/>
                <w:sz w:val="24"/>
                <w:szCs w:val="32"/>
              </w:rPr>
              <w:t xml:space="preserve">Sample number </w:t>
            </w:r>
            <w:r w:rsidRPr="00773CE2">
              <w:rPr>
                <w:rFonts w:ascii="Arial" w:hAnsi="Arial" w:cs="Arial"/>
                <w:b/>
                <w:sz w:val="14"/>
                <w:szCs w:val="32"/>
              </w:rPr>
              <w:t>(if applicable)</w:t>
            </w:r>
          </w:p>
        </w:tc>
        <w:tc>
          <w:tcPr>
            <w:tcW w:w="4962" w:type="dxa"/>
            <w:vAlign w:val="center"/>
          </w:tcPr>
          <w:p w:rsidR="00AC22BA" w:rsidRPr="00EB5C3B" w:rsidRDefault="00AC22BA" w:rsidP="00D768E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>
              <w:rPr>
                <w:rFonts w:ascii="Arial" w:hAnsi="Arial" w:cs="Arial"/>
                <w:b/>
                <w:sz w:val="24"/>
                <w:szCs w:val="32"/>
              </w:rPr>
              <w:t>Anecdotal e</w:t>
            </w:r>
            <w:r w:rsidRPr="00EB5C3B">
              <w:rPr>
                <w:rFonts w:ascii="Arial" w:hAnsi="Arial" w:cs="Arial"/>
                <w:b/>
                <w:sz w:val="24"/>
                <w:szCs w:val="32"/>
              </w:rPr>
              <w:t>vidence</w:t>
            </w:r>
            <w:r>
              <w:rPr>
                <w:rFonts w:ascii="Arial" w:hAnsi="Arial" w:cs="Arial"/>
                <w:b/>
                <w:sz w:val="24"/>
                <w:szCs w:val="32"/>
              </w:rPr>
              <w:t>/ observations</w:t>
            </w:r>
          </w:p>
        </w:tc>
        <w:tc>
          <w:tcPr>
            <w:tcW w:w="992" w:type="dxa"/>
            <w:vAlign w:val="center"/>
          </w:tcPr>
          <w:p w:rsidR="00AC22BA" w:rsidRPr="00EB5C3B" w:rsidRDefault="00AC22BA" w:rsidP="00B41B8B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EB5C3B">
              <w:rPr>
                <w:rFonts w:ascii="Arial" w:hAnsi="Arial" w:cs="Arial"/>
                <w:b/>
                <w:sz w:val="24"/>
                <w:szCs w:val="32"/>
              </w:rPr>
              <w:t>Depth</w:t>
            </w:r>
          </w:p>
          <w:p w:rsidR="00AC22BA" w:rsidRPr="00EB5C3B" w:rsidRDefault="00AC22BA" w:rsidP="00B41B8B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EB5C3B">
              <w:rPr>
                <w:rFonts w:ascii="Arial" w:hAnsi="Arial" w:cs="Arial"/>
                <w:b/>
                <w:sz w:val="24"/>
                <w:szCs w:val="32"/>
              </w:rPr>
              <w:t xml:space="preserve">(1,2,3) </w:t>
            </w: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Read, write, order and compare numbers to at least 1,000,000 and determine the value of each digit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Interpret negative numbers in context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 forwards and backwards with positive and negative whole numbers, including through zero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 any number up to 1,000,000 to the nearest 10, 100, 1,000, 10,000 and 100,000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whole numbers with more than 4 digits, including using formal written methods (columnar addition)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0F3B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Subtract whole numbers with more than 4 digits, including using formal written methods (columnar subtraction)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and subtract numbers mentally with increasingly large numbers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F451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multiples and fractions, including finding all factors pairs of a number, and common factors of two numbers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Multiply numbers up to 4 digits by a one or two-digit number using a formal written method, including long multiplication for two-digit numbers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6C18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Divide numbers up to 4 digits by a one-digit number using a formal written method of short division and interpret remainders appropriately for the context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Multiply and divide whole numbers and those involving decimals by 10, 100 and 1,000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 problems involving multiplication and division including using their knowledge of factors and multiples, squares and cubes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 problems involving multiplication and division including scaling by simple fractions and problems involving simple rates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order fractions where denominators are all multiples of the same number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6C18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Add and subtract fractions with the same denominator and denominators that are multiples of the same number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Multiply proper fractions and mixed number by whole numbers, supported by materials and diagrams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6C18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and write decimal numbers as fractions (e.g. 0.71 = 71/100)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 decimals with two decimal places to the nearest whole number and to one decimal place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Read, write, order and compare numbers with up to 3 decimal places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the % symbol and understand that per cent relates to ‘no of parts per 100’ and write percentages as a fraction with denominator 100 and as a decimal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EE62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Solves problems which require knowing percentage and decimal equivalents of 1/2, 1/4, 1/5, 2/5, 4/5 and those with a denominator of a multiple of 10 or 25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Convert between different units of metric measures (for example, kilometre and metre; centimetre and metre; centimetre and millimetre; gram and kilogram; litre and millilitre)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 and calculate the perimeter of composite rectilinear shapes in centimetres and metres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Calculate and compare the area of rectangles (including squares) and including using standard units, square centimetres (cm2) and square metres (m2) and estimate the area of irregular shapes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Pr="00AC1574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all four operations to solve problems involving measure (for example length, mass, volume, money) using decimal notation, including scaling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given angles, and measure them in degrees (o)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Distinguish between regular and irregular polygons based on reasoning about equal sides and angles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  <w:tr w:rsidR="00AC22BA" w:rsidRPr="00AC1574" w:rsidTr="00AC22BA">
        <w:trPr>
          <w:trHeight w:val="850"/>
        </w:trPr>
        <w:tc>
          <w:tcPr>
            <w:tcW w:w="3828" w:type="dxa"/>
            <w:vAlign w:val="center"/>
          </w:tcPr>
          <w:p w:rsidR="00AC22BA" w:rsidRDefault="00AC22BA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Complete, read and interpret information in tables, including timetables</w:t>
            </w:r>
          </w:p>
        </w:tc>
        <w:tc>
          <w:tcPr>
            <w:tcW w:w="1134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2" w:type="dxa"/>
            <w:vAlign w:val="center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AC22BA" w:rsidRPr="00AC1574" w:rsidRDefault="00AC22BA" w:rsidP="00B41B8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41B8B" w:rsidRPr="00B41B8B" w:rsidRDefault="00B41B8B">
      <w:pPr>
        <w:rPr>
          <w:rFonts w:ascii="Arial" w:hAnsi="Arial" w:cs="Arial"/>
        </w:rPr>
      </w:pPr>
    </w:p>
    <w:sectPr w:rsidR="00B41B8B" w:rsidRPr="00B41B8B" w:rsidSect="00325CD6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B8B"/>
    <w:rsid w:val="00007BAE"/>
    <w:rsid w:val="000F3B5D"/>
    <w:rsid w:val="00325CD6"/>
    <w:rsid w:val="00332AE0"/>
    <w:rsid w:val="00335BC1"/>
    <w:rsid w:val="0048454F"/>
    <w:rsid w:val="00692D3A"/>
    <w:rsid w:val="006C182D"/>
    <w:rsid w:val="0093049C"/>
    <w:rsid w:val="00A1455B"/>
    <w:rsid w:val="00A25816"/>
    <w:rsid w:val="00AC1574"/>
    <w:rsid w:val="00AC22BA"/>
    <w:rsid w:val="00B41B8B"/>
    <w:rsid w:val="00CE699E"/>
    <w:rsid w:val="00D06C57"/>
    <w:rsid w:val="00DB5E75"/>
    <w:rsid w:val="00EB5C3B"/>
    <w:rsid w:val="00ED6AE9"/>
    <w:rsid w:val="00EE6272"/>
    <w:rsid w:val="00F4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Donna (Childrens Services - Solihull MBC)</dc:creator>
  <cp:lastModifiedBy>Wright, Donna (Childrens Services - Solihull MBC)</cp:lastModifiedBy>
  <cp:revision>5</cp:revision>
  <dcterms:created xsi:type="dcterms:W3CDTF">2015-01-19T14:47:00Z</dcterms:created>
  <dcterms:modified xsi:type="dcterms:W3CDTF">2015-04-16T09:37:00Z</dcterms:modified>
</cp:coreProperties>
</file>